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08016A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08016A">
              <w:t>DERECHO</w:t>
            </w:r>
          </w:p>
          <w:p w:rsidR="0008016A" w:rsidRDefault="0008016A" w:rsidP="002726C7">
            <w:r>
              <w:t>MÓDULO: FORMACIÓN BÁSICA</w:t>
            </w:r>
          </w:p>
          <w:p w:rsidR="002726C7" w:rsidRPr="007579F8" w:rsidRDefault="0008016A" w:rsidP="002726C7">
            <w:r>
              <w:t xml:space="preserve">ASIGNATURA: </w:t>
            </w:r>
            <w:r w:rsidR="006E7258">
              <w:t>DERECHO ROMANO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08016A">
            <w:r>
              <w:t>6</w:t>
            </w:r>
            <w:bookmarkStart w:id="0" w:name="_GoBack"/>
            <w:bookmarkEnd w:id="0"/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.</w:t>
            </w:r>
            <w:r w:rsidR="006E7258">
              <w:t>Profesor Contratado Doctor</w:t>
            </w:r>
          </w:p>
          <w:p w:rsidR="001D7F79" w:rsidRDefault="001D7F79">
            <w:r>
              <w:t>.</w:t>
            </w:r>
            <w:r w:rsidR="006E7258">
              <w:t>Premio Extraordinario de Doctorado</w:t>
            </w:r>
          </w:p>
          <w:p w:rsidR="001D7F79" w:rsidRDefault="001D7F79">
            <w:r>
              <w:t>.</w:t>
            </w:r>
            <w:r w:rsidR="006E7258">
              <w:t>Ningún sexenio solicitado</w:t>
            </w:r>
          </w:p>
          <w:p w:rsidR="006E7258" w:rsidRDefault="006E7258">
            <w:r>
              <w:t>4 quinquenios de docencia</w:t>
            </w:r>
          </w:p>
          <w:p w:rsidR="001D7F79" w:rsidRDefault="006E7258">
            <w:r>
              <w:t>Premio de Excelencia docente por la UCM en 2006</w:t>
            </w:r>
          </w:p>
          <w:p w:rsidR="00F734A0" w:rsidRDefault="00F734A0">
            <w:r>
              <w:t xml:space="preserve">Docencia de Derecho Romano en Licenciatura, Grados y Dobles Grados (Derecho y ADE; Derecho y Ciencias Políticas; Derecho y RRLL) y docencia </w:t>
            </w:r>
            <w:proofErr w:type="spellStart"/>
            <w:r>
              <w:t>On</w:t>
            </w:r>
            <w:proofErr w:type="spellEnd"/>
            <w:r>
              <w:t xml:space="preserve"> line</w:t>
            </w:r>
          </w:p>
          <w:p w:rsidR="00F734A0" w:rsidRDefault="00F734A0">
            <w:r>
              <w:t xml:space="preserve">Docencia un curso de la asignatura Fundamentos </w:t>
            </w:r>
            <w:proofErr w:type="spellStart"/>
            <w:r>
              <w:t>Romanísticos</w:t>
            </w:r>
            <w:proofErr w:type="spellEnd"/>
            <w:r>
              <w:t xml:space="preserve"> del Derecho Europeo, presencial y </w:t>
            </w:r>
            <w:proofErr w:type="spellStart"/>
            <w:r>
              <w:t>on</w:t>
            </w:r>
            <w:proofErr w:type="spellEnd"/>
            <w:r>
              <w:t xml:space="preserve"> line</w:t>
            </w:r>
          </w:p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F734A0">
              <w:t xml:space="preserve"> Fundamentos histórico-filosóficos de la ciudadanía jurídica</w:t>
            </w:r>
          </w:p>
          <w:p w:rsidR="001D7F79" w:rsidRDefault="001D7F79">
            <w:r>
              <w:t>2.</w:t>
            </w:r>
            <w:r w:rsidR="00F734A0">
              <w:t>Profesorado e innovación colaborativa en la universidad</w:t>
            </w:r>
          </w:p>
          <w:p w:rsidR="001D7F79" w:rsidRDefault="001D7F79" w:rsidP="00F734A0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7258" w:rsidRPr="00F734A0" w:rsidRDefault="001D7F79" w:rsidP="00F734A0">
            <w:r>
              <w:t>1.</w:t>
            </w:r>
            <w:r w:rsidR="006E7258" w:rsidRPr="00F734A0">
              <w:t xml:space="preserve"> Construcción y (des)construcción de </w:t>
            </w:r>
            <w:proofErr w:type="spellStart"/>
            <w:r w:rsidR="006E7258" w:rsidRPr="00F734A0">
              <w:t>europa</w:t>
            </w:r>
            <w:proofErr w:type="spellEnd"/>
            <w:r w:rsidR="006E7258" w:rsidRPr="00F734A0">
              <w:t>. poder, política y</w:t>
            </w:r>
          </w:p>
          <w:p w:rsidR="006E7258" w:rsidRPr="00F734A0" w:rsidRDefault="006E7258" w:rsidP="00F734A0">
            <w:r w:rsidRPr="00F734A0">
              <w:t>recursos en la transición de la antigüedad al medievo. ministerio de</w:t>
            </w:r>
          </w:p>
          <w:p w:rsidR="006E7258" w:rsidRPr="00F734A0" w:rsidRDefault="006E7258" w:rsidP="00F734A0">
            <w:r w:rsidRPr="00F734A0">
              <w:t>ciencia e innovación. 01/01/2009-31/12/2011</w:t>
            </w:r>
          </w:p>
          <w:p w:rsidR="006E7258" w:rsidRPr="00F734A0" w:rsidRDefault="006E7258" w:rsidP="00F734A0">
            <w:r w:rsidRPr="00F734A0">
              <w:t>2 Gestión del cambio en la docencia de ciencias jurídicas.</w:t>
            </w:r>
          </w:p>
          <w:p w:rsidR="006E7258" w:rsidRPr="00F734A0" w:rsidRDefault="006E7258" w:rsidP="00F734A0">
            <w:r w:rsidRPr="00F734A0">
              <w:t xml:space="preserve"> 01/10/2009-30/09/2010.</w:t>
            </w:r>
          </w:p>
          <w:p w:rsidR="006E7258" w:rsidRPr="00F734A0" w:rsidRDefault="00F734A0" w:rsidP="00F734A0">
            <w:r w:rsidRPr="00F734A0">
              <w:t>3 A</w:t>
            </w:r>
            <w:r w:rsidR="006E7258" w:rsidRPr="00F734A0">
              <w:t>nálisis y elaboración de un catálogo de competencias y herramientas aplicables a las</w:t>
            </w:r>
            <w:r w:rsidRPr="00F734A0">
              <w:t xml:space="preserve"> </w:t>
            </w:r>
            <w:r w:rsidR="006E7258" w:rsidRPr="00F734A0">
              <w:t xml:space="preserve">disciplinas de </w:t>
            </w:r>
            <w:r w:rsidRPr="00F734A0">
              <w:t>ciencias sociales y jurídicas. Centro universitario V</w:t>
            </w:r>
            <w:r w:rsidR="006E7258" w:rsidRPr="00F734A0">
              <w:t>illanueva.10/02/2008-31/12/2009.</w:t>
            </w:r>
          </w:p>
          <w:p w:rsidR="006E7258" w:rsidRPr="00F734A0" w:rsidRDefault="006E7258" w:rsidP="00F734A0">
            <w:r w:rsidRPr="00F734A0">
              <w:t xml:space="preserve">4 </w:t>
            </w:r>
            <w:proofErr w:type="spellStart"/>
            <w:r w:rsidR="00F734A0" w:rsidRPr="00F734A0">
              <w:t>T</w:t>
            </w:r>
            <w:r w:rsidRPr="00F734A0">
              <w:t>esti</w:t>
            </w:r>
            <w:proofErr w:type="spellEnd"/>
            <w:r w:rsidRPr="00F734A0">
              <w:t xml:space="preserve"> e </w:t>
            </w:r>
            <w:proofErr w:type="spellStart"/>
            <w:r w:rsidRPr="00F734A0">
              <w:t>problemi</w:t>
            </w:r>
            <w:proofErr w:type="spellEnd"/>
            <w:r w:rsidRPr="00F734A0">
              <w:t xml:space="preserve"> del </w:t>
            </w:r>
            <w:proofErr w:type="spellStart"/>
            <w:r w:rsidRPr="00F734A0">
              <w:t>giusnaturalismo</w:t>
            </w:r>
            <w:proofErr w:type="spellEnd"/>
            <w:r w:rsidRPr="00F734A0">
              <w:t xml:space="preserve"> romano.</w:t>
            </w:r>
            <w:r w:rsidR="00F734A0" w:rsidRPr="00F734A0">
              <w:t xml:space="preserve"> CEDANT. 01/01/2005</w:t>
            </w:r>
            <w:r w:rsidRPr="00F734A0">
              <w:t>31/12/2005.</w:t>
            </w:r>
          </w:p>
          <w:p w:rsidR="001D7F79" w:rsidRDefault="00F734A0" w:rsidP="006E5F82">
            <w:r w:rsidRPr="00F734A0">
              <w:t>5. L</w:t>
            </w:r>
            <w:r w:rsidR="006E7258" w:rsidRPr="00F734A0">
              <w:t>a responsabilidad de los navieros, hoteleros y dueños de garajes en derecho romano,</w:t>
            </w:r>
            <w:r w:rsidRPr="00F734A0">
              <w:t xml:space="preserve"> </w:t>
            </w:r>
            <w:r w:rsidR="006E7258" w:rsidRPr="00F734A0">
              <w:t>español y europeo comparado</w:t>
            </w:r>
            <w:r w:rsidRPr="00F734A0">
              <w:t xml:space="preserve">. UCM </w:t>
            </w:r>
            <w:r w:rsidR="006E7258" w:rsidRPr="00F734A0">
              <w:t>01/01/2003-31/12/2003.</w:t>
            </w:r>
          </w:p>
          <w:p w:rsidR="001D7F79" w:rsidRDefault="00F734A0" w:rsidP="00F734A0">
            <w:r>
              <w:t xml:space="preserve"> 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7258" w:rsidRPr="00F734A0" w:rsidRDefault="006E7258" w:rsidP="006E7258">
            <w:pPr>
              <w:autoSpaceDE w:val="0"/>
              <w:autoSpaceDN w:val="0"/>
              <w:adjustRightInd w:val="0"/>
            </w:pPr>
            <w:r w:rsidRPr="00F734A0">
              <w:t>2000. La llamada ley de Citas en su contexto histórico. ISBN 8492000961</w:t>
            </w:r>
          </w:p>
          <w:p w:rsidR="006E7258" w:rsidRPr="00F734A0" w:rsidRDefault="006E7258" w:rsidP="006E7258">
            <w:pPr>
              <w:autoSpaceDE w:val="0"/>
              <w:autoSpaceDN w:val="0"/>
              <w:adjustRightInd w:val="0"/>
            </w:pPr>
            <w:r w:rsidRPr="00F734A0">
              <w:t xml:space="preserve">La manumisión del esclavo dotal. Labeo </w:t>
            </w:r>
            <w:proofErr w:type="spellStart"/>
            <w:r w:rsidRPr="00F734A0">
              <w:t>rassegna</w:t>
            </w:r>
            <w:proofErr w:type="spellEnd"/>
            <w:r w:rsidRPr="00F734A0">
              <w:t xml:space="preserve"> di </w:t>
            </w:r>
            <w:proofErr w:type="spellStart"/>
            <w:r w:rsidRPr="00F734A0">
              <w:t>diritto</w:t>
            </w:r>
            <w:proofErr w:type="spellEnd"/>
            <w:r w:rsidRPr="00F734A0">
              <w:t xml:space="preserve"> romano. pp.149-174. ISSN 0023-6462.</w:t>
            </w:r>
          </w:p>
          <w:p w:rsidR="006E7258" w:rsidRPr="00F734A0" w:rsidRDefault="006E7258" w:rsidP="006E7258">
            <w:pPr>
              <w:autoSpaceDE w:val="0"/>
              <w:autoSpaceDN w:val="0"/>
              <w:adjustRightInd w:val="0"/>
            </w:pPr>
            <w:r w:rsidRPr="00F734A0">
              <w:t xml:space="preserve">Una explicación de la presencia de C. Th. 1.4.3 en la </w:t>
            </w:r>
            <w:proofErr w:type="spellStart"/>
            <w:r w:rsidRPr="00F734A0">
              <w:t>Lex</w:t>
            </w:r>
            <w:proofErr w:type="spellEnd"/>
            <w:r w:rsidRPr="00F734A0">
              <w:t xml:space="preserve"> Romana Wisigothorum. </w:t>
            </w:r>
            <w:proofErr w:type="spellStart"/>
            <w:r w:rsidRPr="00F734A0">
              <w:t>Quaderni</w:t>
            </w:r>
            <w:proofErr w:type="spellEnd"/>
            <w:r w:rsidRPr="00F734A0">
              <w:t xml:space="preserve"> </w:t>
            </w:r>
            <w:proofErr w:type="spellStart"/>
            <w:r w:rsidRPr="00F734A0">
              <w:t>camerti</w:t>
            </w:r>
            <w:proofErr w:type="spellEnd"/>
            <w:r w:rsidRPr="00F734A0">
              <w:t xml:space="preserve"> di </w:t>
            </w:r>
            <w:proofErr w:type="spellStart"/>
            <w:r w:rsidRPr="00F734A0">
              <w:t>studi</w:t>
            </w:r>
            <w:proofErr w:type="spellEnd"/>
            <w:r w:rsidRPr="00F734A0">
              <w:t xml:space="preserve"> </w:t>
            </w:r>
            <w:proofErr w:type="spellStart"/>
            <w:r w:rsidRPr="00F734A0">
              <w:t>romanistici</w:t>
            </w:r>
            <w:proofErr w:type="spellEnd"/>
            <w:r w:rsidRPr="00F734A0">
              <w:t xml:space="preserve">. </w:t>
            </w:r>
            <w:proofErr w:type="spellStart"/>
            <w:r w:rsidRPr="00F734A0">
              <w:t>Index</w:t>
            </w:r>
            <w:proofErr w:type="spellEnd"/>
            <w:r w:rsidRPr="00F734A0">
              <w:t>. pp.289-303. ISSN 0392-2391.</w:t>
            </w:r>
          </w:p>
          <w:p w:rsidR="006E7258" w:rsidRPr="00F734A0" w:rsidRDefault="006E7258" w:rsidP="006E7258">
            <w:pPr>
              <w:autoSpaceDE w:val="0"/>
              <w:autoSpaceDN w:val="0"/>
              <w:adjustRightInd w:val="0"/>
            </w:pPr>
            <w:r w:rsidRPr="00F734A0">
              <w:t>La resolución de casos prácticos. Enseñar Derecho en el siglo</w:t>
            </w:r>
          </w:p>
          <w:p w:rsidR="006E7258" w:rsidRPr="00F734A0" w:rsidRDefault="006E7258" w:rsidP="006E7258">
            <w:pPr>
              <w:autoSpaceDE w:val="0"/>
              <w:autoSpaceDN w:val="0"/>
              <w:adjustRightInd w:val="0"/>
            </w:pPr>
            <w:r w:rsidRPr="00F734A0">
              <w:t>XXI. Thomson Reuters. pp.175-203.</w:t>
            </w:r>
          </w:p>
          <w:p w:rsidR="001D7F79" w:rsidRDefault="001D7F79" w:rsidP="006E7258">
            <w:pPr>
              <w:autoSpaceDE w:val="0"/>
              <w:autoSpaceDN w:val="0"/>
              <w:adjustRightInd w:val="0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 xml:space="preserve">Experiencia </w:t>
            </w:r>
            <w:r>
              <w:rPr>
                <w:u w:val="single"/>
              </w:rPr>
              <w:lastRenderedPageBreak/>
              <w:t>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F734A0" w:rsidP="00C875F1">
            <w:r>
              <w:lastRenderedPageBreak/>
              <w:t xml:space="preserve">Consultora Andersen </w:t>
            </w:r>
            <w:proofErr w:type="spellStart"/>
            <w:r>
              <w:t>Consulting</w:t>
            </w:r>
            <w:proofErr w:type="spellEnd"/>
            <w:r>
              <w:t xml:space="preserve"> – 1994-1996</w:t>
            </w:r>
          </w:p>
          <w:p w:rsidR="00F734A0" w:rsidRDefault="00F734A0" w:rsidP="00C875F1">
            <w:r>
              <w:lastRenderedPageBreak/>
              <w:t>Formadora en Coaching Docente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EC" w:rsidRDefault="003526EC" w:rsidP="001D7F79">
      <w:pPr>
        <w:spacing w:after="0" w:line="240" w:lineRule="auto"/>
      </w:pPr>
      <w:r>
        <w:separator/>
      </w:r>
    </w:p>
  </w:endnote>
  <w:endnote w:type="continuationSeparator" w:id="0">
    <w:p w:rsidR="003526EC" w:rsidRDefault="003526E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EC" w:rsidRDefault="003526EC" w:rsidP="001D7F79">
      <w:pPr>
        <w:spacing w:after="0" w:line="240" w:lineRule="auto"/>
      </w:pPr>
      <w:r>
        <w:separator/>
      </w:r>
    </w:p>
  </w:footnote>
  <w:footnote w:type="continuationSeparator" w:id="0">
    <w:p w:rsidR="003526EC" w:rsidRDefault="003526EC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8016A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A7070"/>
    <w:rsid w:val="002C5D57"/>
    <w:rsid w:val="002E0289"/>
    <w:rsid w:val="003526EC"/>
    <w:rsid w:val="003A369F"/>
    <w:rsid w:val="004D76B6"/>
    <w:rsid w:val="00506DA3"/>
    <w:rsid w:val="0055671E"/>
    <w:rsid w:val="005B38F9"/>
    <w:rsid w:val="006A0346"/>
    <w:rsid w:val="006E5F82"/>
    <w:rsid w:val="006E7258"/>
    <w:rsid w:val="00702D77"/>
    <w:rsid w:val="00703344"/>
    <w:rsid w:val="007579F8"/>
    <w:rsid w:val="00760D07"/>
    <w:rsid w:val="0076437D"/>
    <w:rsid w:val="00780D55"/>
    <w:rsid w:val="00863858"/>
    <w:rsid w:val="00974CD4"/>
    <w:rsid w:val="00990AA2"/>
    <w:rsid w:val="009B5941"/>
    <w:rsid w:val="00A46E98"/>
    <w:rsid w:val="00AA6974"/>
    <w:rsid w:val="00B32F6A"/>
    <w:rsid w:val="00CC3283"/>
    <w:rsid w:val="00E12336"/>
    <w:rsid w:val="00EF2C9D"/>
    <w:rsid w:val="00F12F70"/>
    <w:rsid w:val="00F249AD"/>
    <w:rsid w:val="00F36336"/>
    <w:rsid w:val="00F46039"/>
    <w:rsid w:val="00F734A0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2019-06-18T16:46:00Z</dcterms:created>
  <dcterms:modified xsi:type="dcterms:W3CDTF">2019-06-18T16:46:00Z</dcterms:modified>
</cp:coreProperties>
</file>